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1261" w:rsidRPr="00ED1261" w:rsidRDefault="00ED1261" w:rsidP="00CF6BC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bookmarkStart w:id="0" w:name="Par45"/>
      <w:bookmarkEnd w:id="0"/>
      <w:r w:rsidRPr="00ED1261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Паспорт</w:t>
      </w:r>
    </w:p>
    <w:p w:rsidR="00ED1261" w:rsidRPr="00ED1261" w:rsidRDefault="00ED1261" w:rsidP="00CF6BC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ED1261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государственной программы Камчатского края </w:t>
      </w:r>
    </w:p>
    <w:p w:rsidR="00ED1261" w:rsidRDefault="00ED1261" w:rsidP="00CF6BC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ED1261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«Реализация государственной национальной политики </w:t>
      </w:r>
    </w:p>
    <w:p w:rsidR="00ED1261" w:rsidRPr="00ED1261" w:rsidRDefault="00ED1261" w:rsidP="00CF6BC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ED1261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и укрепление гражданского единства в Камчатском крае»</w:t>
      </w:r>
    </w:p>
    <w:p w:rsidR="00CF6BCC" w:rsidRPr="00ED1261" w:rsidRDefault="00ED1261" w:rsidP="00CF6BC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ED1261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(далее - Программа)</w:t>
      </w:r>
    </w:p>
    <w:p w:rsidR="00CF6BCC" w:rsidRPr="00ED1261" w:rsidRDefault="00CF6BCC" w:rsidP="00CF6B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91"/>
        <w:gridCol w:w="6180"/>
      </w:tblGrid>
      <w:tr w:rsidR="00CF6BCC" w:rsidRPr="00ED1261" w:rsidTr="00645320">
        <w:tc>
          <w:tcPr>
            <w:tcW w:w="2891" w:type="dxa"/>
          </w:tcPr>
          <w:p w:rsidR="00CF6BCC" w:rsidRPr="00ED1261" w:rsidRDefault="00CF6BCC" w:rsidP="00CF6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Ответственный исполнитель Программы</w:t>
            </w:r>
          </w:p>
        </w:tc>
        <w:tc>
          <w:tcPr>
            <w:tcW w:w="6180" w:type="dxa"/>
          </w:tcPr>
          <w:p w:rsidR="00CF6BCC" w:rsidRPr="00ED1261" w:rsidRDefault="00CF6BCC" w:rsidP="00CF6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Агентство по внутренней политике Камчатского края</w:t>
            </w:r>
          </w:p>
        </w:tc>
      </w:tr>
      <w:tr w:rsidR="00CF6BCC" w:rsidRPr="00ED1261" w:rsidTr="00645320">
        <w:tc>
          <w:tcPr>
            <w:tcW w:w="2891" w:type="dxa"/>
          </w:tcPr>
          <w:p w:rsidR="00CF6BCC" w:rsidRPr="00ED1261" w:rsidRDefault="00CF6BCC" w:rsidP="00CF6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Соисполнители Программы</w:t>
            </w:r>
          </w:p>
        </w:tc>
        <w:tc>
          <w:tcPr>
            <w:tcW w:w="6180" w:type="dxa"/>
          </w:tcPr>
          <w:p w:rsidR="00CF6BCC" w:rsidRPr="00ED1261" w:rsidRDefault="00CF6BCC" w:rsidP="00CF6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Агентство по делам молодежи Камчатского края;</w:t>
            </w:r>
          </w:p>
          <w:p w:rsidR="00CF6BCC" w:rsidRPr="00ED1261" w:rsidRDefault="00CF6BCC" w:rsidP="00CF6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Министерство территориального развития Камчатского края</w:t>
            </w:r>
          </w:p>
        </w:tc>
      </w:tr>
      <w:tr w:rsidR="00CF6BCC" w:rsidRPr="00ED1261" w:rsidTr="00645320">
        <w:tc>
          <w:tcPr>
            <w:tcW w:w="2891" w:type="dxa"/>
          </w:tcPr>
          <w:p w:rsidR="00CF6BCC" w:rsidRPr="00ED1261" w:rsidRDefault="00CF6BCC" w:rsidP="00CF6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Участники Программы</w:t>
            </w:r>
          </w:p>
        </w:tc>
        <w:tc>
          <w:tcPr>
            <w:tcW w:w="6180" w:type="dxa"/>
          </w:tcPr>
          <w:p w:rsidR="00CF6BCC" w:rsidRPr="00ED1261" w:rsidRDefault="00CF6BCC" w:rsidP="00CF6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Министерство образования Камчатского края;</w:t>
            </w:r>
          </w:p>
          <w:p w:rsidR="00CF6BCC" w:rsidRPr="00ED1261" w:rsidRDefault="00CF6BCC" w:rsidP="00CF6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Министерство культуры Камчатского края;</w:t>
            </w:r>
          </w:p>
          <w:p w:rsidR="00CF6BCC" w:rsidRPr="00ED1261" w:rsidRDefault="00CF6BCC" w:rsidP="00CF6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Министерство здравоохранения Камчатского края;</w:t>
            </w:r>
          </w:p>
          <w:p w:rsidR="00CF6BCC" w:rsidRPr="00ED1261" w:rsidRDefault="00CF6BCC" w:rsidP="00CF6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Министерство строительства Камчатского края;</w:t>
            </w:r>
          </w:p>
          <w:p w:rsidR="00CF6BCC" w:rsidRPr="00ED1261" w:rsidRDefault="00CF6BCC" w:rsidP="00CF6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Министерство социального развития и труда Камчатского края;</w:t>
            </w:r>
          </w:p>
          <w:p w:rsidR="00CF6BCC" w:rsidRPr="00ED1261" w:rsidRDefault="00CF6BCC" w:rsidP="00CF6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Министерство спорта Камчатского края;</w:t>
            </w:r>
          </w:p>
          <w:p w:rsidR="00CF6BCC" w:rsidRPr="00ED1261" w:rsidRDefault="00CF6BCC" w:rsidP="00CF6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Министерство специальных программ и по делам казачества Камчатского края;</w:t>
            </w:r>
          </w:p>
          <w:p w:rsidR="00CF6BCC" w:rsidRPr="00ED1261" w:rsidRDefault="00CF6BCC" w:rsidP="00CF6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Министерство имущественных и земельных отношений Камчатского края;</w:t>
            </w:r>
          </w:p>
          <w:p w:rsidR="00CF6BCC" w:rsidRPr="00ED1261" w:rsidRDefault="00CF6BCC" w:rsidP="00CF6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Агентство по занятости населения и миграционной политике Камчатского края;</w:t>
            </w:r>
          </w:p>
          <w:p w:rsidR="00CF6BCC" w:rsidRPr="00ED1261" w:rsidRDefault="00CF6BCC" w:rsidP="00CF6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Агентство инвестиций и предпринимательства Камчатского края;</w:t>
            </w:r>
          </w:p>
          <w:p w:rsidR="00CF6BCC" w:rsidRPr="00ED1261" w:rsidRDefault="00CF6BCC" w:rsidP="00CF6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Аппарат губернатора и Правительства Камчатского края;</w:t>
            </w:r>
          </w:p>
          <w:p w:rsidR="00CF6BCC" w:rsidRPr="00ED1261" w:rsidRDefault="00CF6BCC" w:rsidP="00CF6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администрация Корякского округа;</w:t>
            </w:r>
          </w:p>
          <w:p w:rsidR="00CF6BCC" w:rsidRPr="00ED1261" w:rsidRDefault="00CF6BCC" w:rsidP="00CF6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органы местного самоуправления муниципальных образований в Камчатском крае (по согласованию)</w:t>
            </w:r>
          </w:p>
        </w:tc>
      </w:tr>
      <w:tr w:rsidR="00CF6BCC" w:rsidRPr="00ED1261" w:rsidTr="00645320">
        <w:tc>
          <w:tcPr>
            <w:tcW w:w="2891" w:type="dxa"/>
          </w:tcPr>
          <w:p w:rsidR="00CF6BCC" w:rsidRPr="00ED1261" w:rsidRDefault="00CF6BCC" w:rsidP="00CF6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Подпрограммы Программы</w:t>
            </w:r>
          </w:p>
        </w:tc>
        <w:tc>
          <w:tcPr>
            <w:tcW w:w="6180" w:type="dxa"/>
          </w:tcPr>
          <w:p w:rsidR="00CF6BCC" w:rsidRPr="00ED1261" w:rsidRDefault="00CF6BCC" w:rsidP="00CF6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1) </w:t>
            </w:r>
            <w:hyperlink w:anchor="Par231" w:tooltip="ПАСПОРТ ПОДПРОГРАММЫ 1" w:history="1">
              <w:r w:rsidRPr="00ED1261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подпрограмма 1</w:t>
              </w:r>
            </w:hyperlink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«</w:t>
            </w: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Укрепление гражданского единства и гармонизация межнациональных отношений в Камчатском крае</w:t>
            </w:r>
            <w:r w:rsid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»</w:t>
            </w: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CF6BCC" w:rsidRPr="00ED1261" w:rsidRDefault="00CF6BCC" w:rsidP="00CF6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2) </w:t>
            </w:r>
            <w:hyperlink w:anchor="Par346" w:tooltip="ПАСПОРТ ПОДПРОГРАММЫ 2" w:history="1">
              <w:r w:rsidRPr="00ED1261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подпрограмма 2</w:t>
              </w:r>
            </w:hyperlink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«</w:t>
            </w: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Патриотическое воспитание граждан Российской Федерации в Камчатском крае</w:t>
            </w:r>
            <w:r w:rsid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»</w:t>
            </w: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CF6BCC" w:rsidRPr="00ED1261" w:rsidRDefault="00CF6BCC" w:rsidP="00CF6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3) </w:t>
            </w:r>
            <w:hyperlink w:anchor="Par446" w:tooltip="ПАСПОРТ ПОДПРОГРАММЫ 3" w:history="1">
              <w:r w:rsidRPr="00ED1261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подпрограмма 3</w:t>
              </w:r>
            </w:hyperlink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«</w:t>
            </w: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Устойчивое развитие коренных малочисленных народов Севера, Сибири и Дальнего Востока, проживающих в Камчатском </w:t>
            </w: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крае</w:t>
            </w:r>
            <w:r w:rsid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»</w:t>
            </w: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CF6BCC" w:rsidRPr="00ED1261" w:rsidRDefault="00CF6BCC" w:rsidP="00CF6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4) </w:t>
            </w:r>
            <w:hyperlink w:anchor="Par565" w:tooltip="ПАСПОРТ ПОДПРОГРАММЫ 4" w:history="1">
              <w:r w:rsidRPr="00ED1261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подпрограмма 4</w:t>
              </w:r>
            </w:hyperlink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«</w:t>
            </w: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Обеспечение реализации Программы</w:t>
            </w:r>
            <w:r w:rsid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»</w:t>
            </w:r>
          </w:p>
          <w:p w:rsidR="00CF6BCC" w:rsidRPr="00ED1261" w:rsidRDefault="00CF6BCC" w:rsidP="00ED1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5) </w:t>
            </w:r>
            <w:hyperlink w:anchor="Par627" w:tooltip="ПАСПОРТ ПОДПРОГРАММЫ 5" w:history="1">
              <w:r w:rsidRPr="00ED1261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подпрограмма 5</w:t>
              </w:r>
            </w:hyperlink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«</w:t>
            </w: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Развитие гражданской активности и государственная поддержка некоммерческих неправительственных организаций</w:t>
            </w:r>
            <w:r w:rsid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  <w:tr w:rsidR="00CF6BCC" w:rsidRPr="00ED1261" w:rsidTr="00645320">
        <w:tc>
          <w:tcPr>
            <w:tcW w:w="2891" w:type="dxa"/>
          </w:tcPr>
          <w:p w:rsidR="00CF6BCC" w:rsidRPr="00ED1261" w:rsidRDefault="00CF6BCC" w:rsidP="00CF6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Цели Программы</w:t>
            </w:r>
          </w:p>
        </w:tc>
        <w:tc>
          <w:tcPr>
            <w:tcW w:w="6180" w:type="dxa"/>
          </w:tcPr>
          <w:p w:rsidR="00CF6BCC" w:rsidRPr="00ED1261" w:rsidRDefault="00CF6BCC" w:rsidP="00CF6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1) укрепление единства многонационального народа Российской Федерации (российской нации) в Камчатском крае;</w:t>
            </w:r>
          </w:p>
          <w:p w:rsidR="00CF6BCC" w:rsidRPr="00ED1261" w:rsidRDefault="00CF6BCC" w:rsidP="00CF6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1(1) снижение количества конфликтов и конфликтных ситуаций в сфере межнациональных и </w:t>
            </w:r>
            <w:proofErr w:type="spellStart"/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этноконфессиональных</w:t>
            </w:r>
            <w:proofErr w:type="spellEnd"/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отношений;</w:t>
            </w:r>
          </w:p>
          <w:p w:rsidR="00CF6BCC" w:rsidRPr="00ED1261" w:rsidRDefault="00CF6BCC" w:rsidP="00CF6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2) создание условий для повышения гражданской ответственности за судьбу страны и своего региона, повышения уровня консолидации общества для решения задач обеспечения национальной безопасности и устойчивого развития Камчатского края, укрепления чувства сопричастности граждан к великой истории и культуре России, воспитания гражданина, имеющего активную жизненную позицию;</w:t>
            </w:r>
          </w:p>
          <w:p w:rsidR="00CF6BCC" w:rsidRPr="00ED1261" w:rsidRDefault="00CF6BCC" w:rsidP="00CF6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3) создание условий для устойчивого развития коренных малочисленных народов Севера, Сибири и Дальнего Востока, проживающих в Камчатском крае (далее - коренные малочисленные народы), на основе укрепления их социально-экономического потенциала при сохранении исконной среды обитания, традиционного образа жизни и культурных ценностей этих народов;</w:t>
            </w:r>
          </w:p>
          <w:p w:rsidR="00CF6BCC" w:rsidRPr="00ED1261" w:rsidRDefault="00CF6BCC" w:rsidP="00CF6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4) повышение гражданской активности населения и улучшение условий для устойчивого развития некоммерческих неправительственных организаций, осуществляющих в Камчатском крае деятельность по развитию гражданского общества (далее - НКО), обеспечивающих общественно-политическую стабильность.</w:t>
            </w:r>
          </w:p>
        </w:tc>
      </w:tr>
      <w:tr w:rsidR="00CF6BCC" w:rsidRPr="00ED1261" w:rsidTr="00645320">
        <w:tc>
          <w:tcPr>
            <w:tcW w:w="2891" w:type="dxa"/>
          </w:tcPr>
          <w:p w:rsidR="00CF6BCC" w:rsidRPr="00ED1261" w:rsidRDefault="00CF6BCC" w:rsidP="00CF6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Задачи Программы</w:t>
            </w:r>
          </w:p>
        </w:tc>
        <w:tc>
          <w:tcPr>
            <w:tcW w:w="6180" w:type="dxa"/>
          </w:tcPr>
          <w:p w:rsidR="00CF6BCC" w:rsidRPr="00ED1261" w:rsidRDefault="00CF6BCC" w:rsidP="00CF6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1) содействие укреплению гражданского единства, обеспечению межнационального мира и согласия, гармонизации межнациональных (межэтнических) отношений;</w:t>
            </w:r>
          </w:p>
          <w:p w:rsidR="00CF6BCC" w:rsidRPr="00ED1261" w:rsidRDefault="00CF6BCC" w:rsidP="00CF6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2) содействие сохранению и развитию этнокультурного многообразия народов, </w:t>
            </w: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проживающих в Камчатском крае;</w:t>
            </w:r>
          </w:p>
          <w:p w:rsidR="00CF6BCC" w:rsidRPr="00ED1261" w:rsidRDefault="00CF6BCC" w:rsidP="00CF6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3) поддержка русского языка как государственного языка Российской Федерации и языков народов России;</w:t>
            </w:r>
          </w:p>
          <w:p w:rsidR="00CF6BCC" w:rsidRPr="00ED1261" w:rsidRDefault="00CF6BCC" w:rsidP="00CF6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4) создание условий для социальной и культурной адаптации и интеграции мигрантов;</w:t>
            </w:r>
          </w:p>
          <w:p w:rsidR="00CF6BCC" w:rsidRPr="00ED1261" w:rsidRDefault="00CF6BCC" w:rsidP="00CF6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5) информационное обеспечение реализации государственной национальной политики;</w:t>
            </w:r>
          </w:p>
          <w:p w:rsidR="00CF6BCC" w:rsidRPr="00ED1261" w:rsidRDefault="00CF6BCC" w:rsidP="00CF6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6) совершенствование взаимодействия органов государственной власти Камчатского края и органов местного самоуправления муниципальных образований в Камчатском крае с институтами гражданского общества;</w:t>
            </w:r>
          </w:p>
          <w:p w:rsidR="00CF6BCC" w:rsidRPr="00ED1261" w:rsidRDefault="00CF6BCC" w:rsidP="00CF6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6(1) совершенствование системы мониторинга состояния межэтнических отношений и раннего предупреждения конфликтных ситуаций;</w:t>
            </w:r>
          </w:p>
          <w:p w:rsidR="00CF6BCC" w:rsidRPr="00ED1261" w:rsidRDefault="00CF6BCC" w:rsidP="00CF6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6(2) профилактика и предупреждение распространения ксенофобии, националистической идеологии, религиозной и расовой нетерпимости, фальсификации истории, направленных на разжигание межнациональной вражды и ненависти, на подрыв общественно-политической стабильности и целостности Российской Федерации;</w:t>
            </w:r>
          </w:p>
          <w:p w:rsidR="00CF6BCC" w:rsidRPr="00ED1261" w:rsidRDefault="00CF6BCC" w:rsidP="00CF6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7) совершенствование форм и методов работы по патриотическому воспитанию граждан и развитию волонтерского движения;</w:t>
            </w:r>
          </w:p>
          <w:p w:rsidR="00CF6BCC" w:rsidRPr="00ED1261" w:rsidRDefault="00CF6BCC" w:rsidP="00CF6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8) развитие и совершенствование информационного и научно-методического обеспечения патриотического воспитания граждан;</w:t>
            </w:r>
          </w:p>
          <w:p w:rsidR="00CF6BCC" w:rsidRPr="00ED1261" w:rsidRDefault="00CF6BCC" w:rsidP="00CF6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9) организация допризывной подготовки молодежи в Камчатском крае;</w:t>
            </w:r>
          </w:p>
          <w:p w:rsidR="00CF6BCC" w:rsidRPr="00ED1261" w:rsidRDefault="00CF6BCC" w:rsidP="00CF6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10) развитие традиционных форм жизнеобеспечения (промыслов) коренных малочисленных народов и укрепление роли малого и среднего предпринимательства среди представителей коренных малочисленных народов, направленного на повышение эффективности традиционных видов хозяйственной деятельности;</w:t>
            </w:r>
          </w:p>
          <w:p w:rsidR="00CF6BCC" w:rsidRPr="00ED1261" w:rsidRDefault="00CF6BCC" w:rsidP="00CF6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11) предоставление дополнительных мер медицинской и социальной поддержки коренным малочисленным народам;</w:t>
            </w:r>
          </w:p>
          <w:p w:rsidR="00CF6BCC" w:rsidRPr="00ED1261" w:rsidRDefault="00CF6BCC" w:rsidP="00CF6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12) предоставление коренным малочисленным народам дополнительных мер поддержки в целях получения среднего и высшего профессионального образования;</w:t>
            </w:r>
          </w:p>
          <w:p w:rsidR="00CF6BCC" w:rsidRPr="00ED1261" w:rsidRDefault="00CF6BCC" w:rsidP="00CF6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13) сохранение культурного наследия коренных малочисленных народов;</w:t>
            </w:r>
          </w:p>
          <w:p w:rsidR="00CF6BCC" w:rsidRPr="00ED1261" w:rsidRDefault="00CF6BCC" w:rsidP="00CF6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14) создание условий для активизации участия граждан в жизнедеятельности местных сообществ, в принятии решений по вопросам местного значения, в благотворительных проектах;</w:t>
            </w:r>
          </w:p>
          <w:p w:rsidR="00CF6BCC" w:rsidRPr="00ED1261" w:rsidRDefault="00CF6BCC" w:rsidP="00CF6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15) содействие развитию общественно полезной деятельности местных сообществ, в том числе, благотворительности, путем внедрения в практику механизмов предоставления грантов на реализацию гражданских инициатив;</w:t>
            </w:r>
          </w:p>
          <w:p w:rsidR="00CF6BCC" w:rsidRPr="00ED1261" w:rsidRDefault="00CF6BCC" w:rsidP="00CF6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16) развитие системы финансовой поддержки программ и проектов НКО с обеспечением приоритетов для НКО - исполнителей общественно полезных услуг;</w:t>
            </w:r>
          </w:p>
          <w:p w:rsidR="00CF6BCC" w:rsidRPr="00ED1261" w:rsidRDefault="00CF6BCC" w:rsidP="00CF6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17) развитие инфраструктуры поддержки НКО, в том числе в муниципальных образованиях в Камчатском крае;</w:t>
            </w:r>
          </w:p>
          <w:p w:rsidR="00CF6BCC" w:rsidRPr="00ED1261" w:rsidRDefault="00CF6BCC" w:rsidP="00CF6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18) обеспечение открытости информации о государственной поддержке НКО</w:t>
            </w:r>
          </w:p>
        </w:tc>
      </w:tr>
      <w:tr w:rsidR="00CF6BCC" w:rsidRPr="00ED1261" w:rsidTr="00645320">
        <w:tc>
          <w:tcPr>
            <w:tcW w:w="2891" w:type="dxa"/>
          </w:tcPr>
          <w:p w:rsidR="00CF6BCC" w:rsidRPr="00ED1261" w:rsidRDefault="00CF6BCC" w:rsidP="00CF6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Целевые показатели (индикаторы) Программы</w:t>
            </w:r>
          </w:p>
        </w:tc>
        <w:tc>
          <w:tcPr>
            <w:tcW w:w="6180" w:type="dxa"/>
          </w:tcPr>
          <w:p w:rsidR="00CF6BCC" w:rsidRPr="00ED1261" w:rsidRDefault="00CF6BCC" w:rsidP="00CF6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1) доля граждан, положительно оценивающих состояние межнациональных отношений, в общей численности опрошенных граждан;</w:t>
            </w:r>
          </w:p>
          <w:p w:rsidR="00CF6BCC" w:rsidRPr="00ED1261" w:rsidRDefault="00CF6BCC" w:rsidP="00CF6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2) уровень толерантного отношения к представителям другой национальности;</w:t>
            </w:r>
          </w:p>
          <w:p w:rsidR="00CF6BCC" w:rsidRPr="00ED1261" w:rsidRDefault="00CF6BCC" w:rsidP="00CF6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3) доля городских округов и муниципальных районов, реализующих муниципальные программы или программные мероприятия, направленные на укрепление гражданского единства, гармонизацию межнациональных отношений, профилактику экстремизма, в общем количестве городских округов и муниципальных районов в Камчатском крае;</w:t>
            </w:r>
          </w:p>
          <w:p w:rsidR="00CF6BCC" w:rsidRPr="00ED1261" w:rsidRDefault="00CF6BCC" w:rsidP="00CF6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4) количество участников мероприятий, направленных на укрепление общероссийского гражданского единства;</w:t>
            </w:r>
          </w:p>
          <w:p w:rsidR="00CF6BCC" w:rsidRPr="00ED1261" w:rsidRDefault="00CF6BCC" w:rsidP="00CF6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4(1) численность участников мероприятий, направленных на этнокультурное развитие народов России;</w:t>
            </w:r>
          </w:p>
          <w:p w:rsidR="00CF6BCC" w:rsidRPr="00ED1261" w:rsidRDefault="00CF6BCC" w:rsidP="00CF6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5) количество национальных праздников и иных мероприятий, организованных этнокультурными объединениями;</w:t>
            </w:r>
          </w:p>
          <w:p w:rsidR="00CF6BCC" w:rsidRPr="00ED1261" w:rsidRDefault="00CF6BCC" w:rsidP="00CF6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5(1) доля конфликтов, выявленных системой мониторинга состояния межэтнических отношений и раннего предупреждения конфликтных ситуаций в сфере межнациональных и </w:t>
            </w:r>
            <w:proofErr w:type="spellStart"/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этноконфессиональных</w:t>
            </w:r>
            <w:proofErr w:type="spellEnd"/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отношений, в общем числе конфликтов в сфере межнациональных и </w:t>
            </w:r>
            <w:proofErr w:type="spellStart"/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этноконфессиональных</w:t>
            </w:r>
            <w:proofErr w:type="spellEnd"/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отношений, выявленных в Камчатском крае;</w:t>
            </w:r>
          </w:p>
          <w:p w:rsidR="00CF6BCC" w:rsidRPr="00ED1261" w:rsidRDefault="00CF6BCC" w:rsidP="00CF6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5(2) доля конфликтных ситуаций в сфере межнациональных и </w:t>
            </w:r>
            <w:proofErr w:type="spellStart"/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этноконфессиональных</w:t>
            </w:r>
            <w:proofErr w:type="spellEnd"/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отношений, урегулированных на муниципальном уровне, в общем числе конфликтов в сфере межнациональных и </w:t>
            </w:r>
            <w:proofErr w:type="spellStart"/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этноконфессиональных</w:t>
            </w:r>
            <w:proofErr w:type="spellEnd"/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отношений, выявленных в муниципальных образованиях в Камчатском крае;</w:t>
            </w:r>
          </w:p>
          <w:p w:rsidR="00CF6BCC" w:rsidRPr="00ED1261" w:rsidRDefault="00CF6BCC" w:rsidP="00CF6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5(3) доля конфликтных ситуаций в сфере межнациональных и </w:t>
            </w:r>
            <w:proofErr w:type="spellStart"/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этноконфессиональных</w:t>
            </w:r>
            <w:proofErr w:type="spellEnd"/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отношений, вышедших на уровень субъекта Российской Федерации, в общем числе конфликтов в сфере межнациональных и </w:t>
            </w:r>
            <w:proofErr w:type="spellStart"/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этноконфессиональных</w:t>
            </w:r>
            <w:proofErr w:type="spellEnd"/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отношений, выявленных в Камчатском крае;</w:t>
            </w:r>
          </w:p>
          <w:p w:rsidR="00CF6BCC" w:rsidRPr="00ED1261" w:rsidRDefault="00CF6BCC" w:rsidP="00CF6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5(4) доля конфликтных ситуаций в сфере межнациональных и </w:t>
            </w:r>
            <w:proofErr w:type="spellStart"/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этноконфессиональных</w:t>
            </w:r>
            <w:proofErr w:type="spellEnd"/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отношений, вышедших на уровень Российской Федерации, в общем числе конфликтных ситуаций, выявленных системой мониторинга состояния межэтнических отношений и раннего предупреждения конфликтных ситуаций в Камчатском крае;</w:t>
            </w:r>
          </w:p>
          <w:p w:rsidR="00CF6BCC" w:rsidRPr="00ED1261" w:rsidRDefault="00CF6BCC" w:rsidP="00CF6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6) доля жителей Камчатского края, считающих себя россиянами или причисляющих себя к российской нации;</w:t>
            </w:r>
          </w:p>
          <w:p w:rsidR="00CF6BCC" w:rsidRPr="00ED1261" w:rsidRDefault="00CF6BCC" w:rsidP="00CF6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7) доля граждан, участвующих в мероприятиях по патриотическому воспитанию, в общем количестве граждан, проживающих в Камчатском крае;</w:t>
            </w:r>
          </w:p>
          <w:p w:rsidR="00CF6BCC" w:rsidRPr="00ED1261" w:rsidRDefault="00CF6BCC" w:rsidP="00CF6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8) количество действующих патриотических объединений, клубов, центров, в том числе детских и молодежных;</w:t>
            </w:r>
          </w:p>
          <w:p w:rsidR="00CF6BCC" w:rsidRPr="00ED1261" w:rsidRDefault="00CF6BCC" w:rsidP="00CF6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9) количество оборонно-спортивных лагерей;</w:t>
            </w:r>
          </w:p>
          <w:p w:rsidR="00CF6BCC" w:rsidRPr="00ED1261" w:rsidRDefault="00CF6BCC" w:rsidP="00CF6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 xml:space="preserve">10) количество местных отделений военно-патриотического движения </w:t>
            </w:r>
            <w:r w:rsid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«</w:t>
            </w:r>
            <w:proofErr w:type="spellStart"/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Юнармия</w:t>
            </w:r>
            <w:proofErr w:type="spellEnd"/>
            <w:r w:rsid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»</w:t>
            </w: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CF6BCC" w:rsidRPr="00ED1261" w:rsidRDefault="00CF6BCC" w:rsidP="00CF6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11) доля общеобразовательных, профессиональных образовательных и образовательных организаций высшего образования, над которыми шефствуют воинские части (корабли), в общем количестве таких образовательных организаций;</w:t>
            </w:r>
          </w:p>
          <w:p w:rsidR="00CF6BCC" w:rsidRPr="00ED1261" w:rsidRDefault="00CF6BCC" w:rsidP="00CF6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12) количество представителей коренных малочисленных народов, охваченных дополнительными услугами в области здравоохранения, социальной защиты;</w:t>
            </w:r>
          </w:p>
          <w:p w:rsidR="00CF6BCC" w:rsidRPr="00ED1261" w:rsidRDefault="00CF6BCC" w:rsidP="00CF6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12(1) количество граждан из числа коренных малочисленных народов, прошедших диспансеризацию;</w:t>
            </w:r>
          </w:p>
          <w:p w:rsidR="00CF6BCC" w:rsidRPr="00ED1261" w:rsidRDefault="00CF6BCC" w:rsidP="00CF6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13) количество представителей коренных малочисленных народов, которым оказана государственная поддержка в целях получения среднего профессионального и высшего образования;</w:t>
            </w:r>
          </w:p>
          <w:p w:rsidR="00CF6BCC" w:rsidRPr="00ED1261" w:rsidRDefault="00CF6BCC" w:rsidP="00CF6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14) количество общин коренных малочисленных народов, получивших финансовую поддержку в целях развития экономики традиционных отраслей хозяйствования коренных малочисленных народов;</w:t>
            </w:r>
          </w:p>
          <w:p w:rsidR="00CF6BCC" w:rsidRPr="00ED1261" w:rsidRDefault="00CF6BCC" w:rsidP="00CF6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15) доля общин коренных малочисленных народов, получивших финансовую поддержку в целях развития экономики традиционных отраслей хозяйствования коренных малочисленных народов, в общем количестве зарегистрированных общин коренных малочисленных народов;</w:t>
            </w:r>
          </w:p>
          <w:p w:rsidR="00CF6BCC" w:rsidRPr="00ED1261" w:rsidRDefault="00CF6BCC" w:rsidP="00CF6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16) количество участников мероприятий, направленных на этнокультурное развитие коренных малочисленных народов;</w:t>
            </w:r>
          </w:p>
          <w:p w:rsidR="00CF6BCC" w:rsidRPr="00ED1261" w:rsidRDefault="00CF6BCC" w:rsidP="00CF6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17) доля граждан из числа коренных малочисленных народов, удовлетворенных качеством реализуемых мероприятий, направленных на поддержку экономического и социального развития коренных малочисленных народов, в общем количестве опрошенных лиц, относящихся к коренным малочисленным народам;</w:t>
            </w:r>
          </w:p>
          <w:p w:rsidR="00CF6BCC" w:rsidRPr="00ED1261" w:rsidRDefault="00CF6BCC" w:rsidP="00CF6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18) утратил силу. - </w:t>
            </w:r>
            <w:hyperlink r:id="rId4" w:tooltip="Постановление Правительства Камчатского края от 23.03.2020 N 100-П &quot;О внесении изменений в государственную программу Камчатского края &quot;Реализация государственной национальной политики и укрепление гражданского единства в Камчатском крае&quot;, утвержденную Постанов" w:history="1">
              <w:r w:rsidRPr="00ED1261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Постановление</w:t>
              </w:r>
            </w:hyperlink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Правительства </w:t>
            </w: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Камчатского края от 23.03.2020 N 100-П;</w:t>
            </w:r>
          </w:p>
          <w:p w:rsidR="00CF6BCC" w:rsidRPr="00ED1261" w:rsidRDefault="00CF6BCC" w:rsidP="00CF6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19) утратил силу. - </w:t>
            </w:r>
            <w:hyperlink r:id="rId5" w:tooltip="Постановление Правительства Камчатского края от 18.02.2019 N 73-П &quot;О внесении изменений в государственную программу Камчатского края &quot;Реализация государственной национальной политики и укрепление гражданского единства в Камчатском крае&quot;, утвержденную Постановл" w:history="1">
              <w:r w:rsidRPr="00ED1261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Постановление</w:t>
              </w:r>
            </w:hyperlink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Правительства Камчатского края от 18.02.2019 N 73-П;</w:t>
            </w:r>
          </w:p>
          <w:p w:rsidR="00CF6BCC" w:rsidRPr="00ED1261" w:rsidRDefault="00CF6BCC" w:rsidP="00CF6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20) утратил силу. - </w:t>
            </w:r>
            <w:hyperlink r:id="rId6" w:tooltip="Постановление Правительства Камчатского края от 18.02.2019 N 73-П &quot;О внесении изменений в государственную программу Камчатского края &quot;Реализация государственной национальной политики и укрепление гражданского единства в Камчатском крае&quot;, утвержденную Постановл" w:history="1">
              <w:r w:rsidRPr="00ED1261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Постановление</w:t>
              </w:r>
            </w:hyperlink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Правительства Камчатского края от 18.02.2019 N 73-П;</w:t>
            </w:r>
          </w:p>
          <w:p w:rsidR="00CF6BCC" w:rsidRPr="00ED1261" w:rsidRDefault="00CF6BCC" w:rsidP="00CF6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21) утратил силу. - </w:t>
            </w:r>
            <w:hyperlink r:id="rId7" w:tooltip="Постановление Правительства Камчатского края от 18.02.2019 N 73-П &quot;О внесении изменений в государственную программу Камчатского края &quot;Реализация государственной национальной политики и укрепление гражданского единства в Камчатском крае&quot;, утвержденную Постановл" w:history="1">
              <w:r w:rsidRPr="00ED1261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Постановление</w:t>
              </w:r>
            </w:hyperlink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Правительства Камчатского края от 18.02.2019 N 73-П;</w:t>
            </w:r>
          </w:p>
          <w:p w:rsidR="00CF6BCC" w:rsidRPr="00ED1261" w:rsidRDefault="00CF6BCC" w:rsidP="00CF6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22) количество мероприятий в рамках программ и проектов НКО, проведенных при финансовой поддержке за счет средств краевого бюджета;</w:t>
            </w:r>
          </w:p>
          <w:p w:rsidR="00CF6BCC" w:rsidRPr="00ED1261" w:rsidRDefault="00CF6BCC" w:rsidP="00CF6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23) количество мероприятий, проведенных в рамках программ и проектов НКО совместно с органами местного самоуправления муниципальных образований в Камчатском крае;</w:t>
            </w:r>
          </w:p>
          <w:p w:rsidR="00CF6BCC" w:rsidRPr="00ED1261" w:rsidRDefault="00CF6BCC" w:rsidP="00CF6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24) число муниципальных образований в Камчатском крае, в которых реализуются программы и проекты НКО, получившие государственную поддержку;</w:t>
            </w:r>
          </w:p>
          <w:p w:rsidR="00CF6BCC" w:rsidRPr="00ED1261" w:rsidRDefault="00CF6BCC" w:rsidP="00CF6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25) число граждан, принявших участие в мероприятиях в рамках программ и проектов НКО при финансовой поддержке из краевого бюджета;</w:t>
            </w:r>
          </w:p>
          <w:p w:rsidR="00CF6BCC" w:rsidRPr="00ED1261" w:rsidRDefault="00CF6BCC" w:rsidP="00CF6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26) соотношение числа НКО" в том числе НКО - исполнителей общественно полезных услуг, реализующих свои программы и проекты при финансовой поддержке из краевого бюджета, и общего числа зарегистрированных в Камчатском крае НКО;</w:t>
            </w:r>
          </w:p>
          <w:p w:rsidR="00CF6BCC" w:rsidRPr="00ED1261" w:rsidRDefault="00CF6BCC" w:rsidP="00CF6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27) количество публикаций в средствах массовой информации в Камчатском крае, в том числе в информационно-коммуникационной сети "Интернет", посвященных вопросам развития и деятельности НКО;</w:t>
            </w:r>
          </w:p>
          <w:p w:rsidR="00CF6BCC" w:rsidRPr="00ED1261" w:rsidRDefault="00CF6BCC" w:rsidP="00CF6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28) среднегодовая численность штатных и внештатных работников НКО, участвующих в реализации социально значимых программ и проектов, оказании общественно полезных услуг при финансовой поддержке из краевого бюджета;</w:t>
            </w:r>
          </w:p>
          <w:p w:rsidR="00CF6BCC" w:rsidRPr="00ED1261" w:rsidRDefault="00CF6BCC" w:rsidP="00CF6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29) количество НКО, которым оказана поддержка в нефинансовых формах;</w:t>
            </w:r>
          </w:p>
          <w:p w:rsidR="00CF6BCC" w:rsidRPr="00ED1261" w:rsidRDefault="00CF6BCC" w:rsidP="00CF6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30) общая численность добровольцев, привлекаемых к реализации социально значимых программ и проектов НКО, оказанию общественно полезных услуг при финансовой поддержке из краевого бюджета;</w:t>
            </w:r>
          </w:p>
          <w:p w:rsidR="00CF6BCC" w:rsidRPr="00ED1261" w:rsidRDefault="00CF6BCC" w:rsidP="00CF6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31) соотношение числа благотворительных организаций и общего числа зарегистрированных в Камчатском крае НКО</w:t>
            </w:r>
          </w:p>
        </w:tc>
      </w:tr>
      <w:tr w:rsidR="00CF6BCC" w:rsidRPr="00ED1261" w:rsidTr="00645320">
        <w:tc>
          <w:tcPr>
            <w:tcW w:w="2891" w:type="dxa"/>
          </w:tcPr>
          <w:p w:rsidR="00CF6BCC" w:rsidRPr="00ED1261" w:rsidRDefault="00CF6BCC" w:rsidP="00CF6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Этапы и сроки реализации Программы</w:t>
            </w:r>
          </w:p>
        </w:tc>
        <w:tc>
          <w:tcPr>
            <w:tcW w:w="6180" w:type="dxa"/>
          </w:tcPr>
          <w:p w:rsidR="00CF6BCC" w:rsidRPr="00ED1261" w:rsidRDefault="00CF6BCC" w:rsidP="00CF6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 один этап с 2014 года по 2025 год</w:t>
            </w:r>
          </w:p>
        </w:tc>
      </w:tr>
      <w:tr w:rsidR="00CF6BCC" w:rsidRPr="00ED1261" w:rsidTr="00645320">
        <w:tc>
          <w:tcPr>
            <w:tcW w:w="2891" w:type="dxa"/>
          </w:tcPr>
          <w:p w:rsidR="00CF6BCC" w:rsidRPr="00ED1261" w:rsidRDefault="00CF6BCC" w:rsidP="00CF6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Объемы бюджетных ассигнований Программы</w:t>
            </w:r>
          </w:p>
        </w:tc>
        <w:tc>
          <w:tcPr>
            <w:tcW w:w="6180" w:type="dxa"/>
          </w:tcPr>
          <w:p w:rsidR="00CF6BCC" w:rsidRPr="00ED1261" w:rsidRDefault="00CF6BCC" w:rsidP="00CF6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общий объем бюджетных ассигнований на реализацию Программы составляет </w:t>
            </w:r>
            <w:r w:rsid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                           </w:t>
            </w: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2 403 297,6693</w:t>
            </w:r>
            <w:r w:rsidR="007005E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8</w:t>
            </w: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тыс. рублей, в том числе за счет средств:</w:t>
            </w:r>
          </w:p>
          <w:p w:rsidR="00CF6BCC" w:rsidRPr="00ED1261" w:rsidRDefault="00CF6BCC" w:rsidP="00CF6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федерального бюджета (по согласованию) - </w:t>
            </w:r>
            <w:r w:rsid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                </w:t>
            </w: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167 576,48178 тыс. рублей, из них по годам:</w:t>
            </w:r>
          </w:p>
          <w:p w:rsidR="00CF6BCC" w:rsidRPr="00ED1261" w:rsidRDefault="00CF6BCC" w:rsidP="00CF6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2014 год - 34 218,60000 тыс. рублей;</w:t>
            </w:r>
          </w:p>
          <w:p w:rsidR="00CF6BCC" w:rsidRPr="00ED1261" w:rsidRDefault="00CF6BCC" w:rsidP="00CF6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2015 год - 19 758,08178 тыс. рублей;</w:t>
            </w:r>
          </w:p>
          <w:p w:rsidR="00CF6BCC" w:rsidRPr="00ED1261" w:rsidRDefault="00CF6BCC" w:rsidP="00CF6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2016 год - 11 412,60000 тыс. рублей;</w:t>
            </w:r>
          </w:p>
          <w:p w:rsidR="00CF6BCC" w:rsidRPr="00ED1261" w:rsidRDefault="00CF6BCC" w:rsidP="00CF6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2017 год - 13 019,80000 тыс. рублей;</w:t>
            </w:r>
          </w:p>
          <w:p w:rsidR="00CF6BCC" w:rsidRPr="00ED1261" w:rsidRDefault="00CF6BCC" w:rsidP="00CF6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2018 год - 10 946,10000 тыс. рублей;</w:t>
            </w:r>
          </w:p>
          <w:p w:rsidR="00CF6BCC" w:rsidRPr="00ED1261" w:rsidRDefault="00CF6BCC" w:rsidP="00CF6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2019 год - 22 196,80000 тыс. рублей;</w:t>
            </w:r>
          </w:p>
          <w:p w:rsidR="00CF6BCC" w:rsidRPr="00ED1261" w:rsidRDefault="00CF6BCC" w:rsidP="00CF6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2020 год - 20 735,00000 тыс. рублей;</w:t>
            </w:r>
          </w:p>
          <w:p w:rsidR="00CF6BCC" w:rsidRPr="00ED1261" w:rsidRDefault="00CF6BCC" w:rsidP="00CF6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2021 год - 16 314,50000 тыс. рублей;</w:t>
            </w:r>
          </w:p>
          <w:p w:rsidR="00CF6BCC" w:rsidRPr="00ED1261" w:rsidRDefault="00CF6BCC" w:rsidP="00CF6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2022 год - 18 975,00000 тыс. рублей;</w:t>
            </w:r>
          </w:p>
          <w:p w:rsidR="00CF6BCC" w:rsidRPr="00ED1261" w:rsidRDefault="00CF6BCC" w:rsidP="00CF6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2023 год - 0,00000 тыс. рублей;</w:t>
            </w:r>
          </w:p>
          <w:p w:rsidR="00CF6BCC" w:rsidRPr="00ED1261" w:rsidRDefault="00CF6BCC" w:rsidP="00CF6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2024 год - 0,00000 тыс. рублей;</w:t>
            </w:r>
          </w:p>
          <w:p w:rsidR="00CF6BCC" w:rsidRPr="00ED1261" w:rsidRDefault="00CF6BCC" w:rsidP="00CF6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2025 год - 0,00000 тыс. рублей;</w:t>
            </w:r>
          </w:p>
          <w:p w:rsidR="00CF6BCC" w:rsidRPr="00ED1261" w:rsidRDefault="00CF6BCC" w:rsidP="00CF6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краевого бюджета - 2 </w:t>
            </w:r>
            <w:r w:rsidR="007005E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198</w:t>
            </w: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7005E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824</w:t>
            </w: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,</w:t>
            </w:r>
            <w:r w:rsidR="007005E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40229</w:t>
            </w: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тыс. рублей, из них по годам:</w:t>
            </w:r>
          </w:p>
          <w:p w:rsidR="00CF6BCC" w:rsidRPr="00ED1261" w:rsidRDefault="00CF6BCC" w:rsidP="00CF6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2014 год - 269 429,72004 тыс. рублей;</w:t>
            </w:r>
          </w:p>
          <w:p w:rsidR="00CF6BCC" w:rsidRPr="00ED1261" w:rsidRDefault="00CF6BCC" w:rsidP="00CF6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2015 год - 203 054,93149 тыс. рублей;</w:t>
            </w:r>
          </w:p>
          <w:p w:rsidR="00CF6BCC" w:rsidRPr="00ED1261" w:rsidRDefault="00CF6BCC" w:rsidP="00CF6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2016 год - 244 323,58229 тыс. рублей;</w:t>
            </w:r>
          </w:p>
          <w:p w:rsidR="00CF6BCC" w:rsidRPr="00ED1261" w:rsidRDefault="00CF6BCC" w:rsidP="00CF6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2017 год - 159 121,07627 тыс. рублей;</w:t>
            </w:r>
          </w:p>
          <w:p w:rsidR="00CF6BCC" w:rsidRPr="00ED1261" w:rsidRDefault="00CF6BCC" w:rsidP="00CF6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2018 год - 186 099,37232 тыс. рублей;</w:t>
            </w:r>
          </w:p>
          <w:p w:rsidR="00CF6BCC" w:rsidRPr="00ED1261" w:rsidRDefault="00CF6BCC" w:rsidP="00CF6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2019 год - 177 543,48204 тыс. рублей;</w:t>
            </w:r>
          </w:p>
          <w:p w:rsidR="00CF6BCC" w:rsidRPr="00ED1261" w:rsidRDefault="00CF6BCC" w:rsidP="00CF6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2020 год - 173 196,86323 тыс. рублей;</w:t>
            </w:r>
          </w:p>
          <w:p w:rsidR="00CF6BCC" w:rsidRPr="00ED1261" w:rsidRDefault="00CF6BCC" w:rsidP="00CF6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2021 год - 156 446,00000 тыс. рублей;</w:t>
            </w:r>
          </w:p>
          <w:p w:rsidR="00CF6BCC" w:rsidRPr="00ED1261" w:rsidRDefault="00CF6BCC" w:rsidP="00CF6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2022 год - 148 426,00000 тыс. рублей;</w:t>
            </w:r>
          </w:p>
          <w:p w:rsidR="00CF6BCC" w:rsidRPr="00ED1261" w:rsidRDefault="00CF6BCC" w:rsidP="00CF6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2023 год - 156 284,04365 тыс. рублей;</w:t>
            </w:r>
          </w:p>
          <w:p w:rsidR="00CF6BCC" w:rsidRPr="00ED1261" w:rsidRDefault="00CF6BCC" w:rsidP="00CF6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2024 год - 160 363,55406 тыс. рублей;</w:t>
            </w:r>
          </w:p>
          <w:p w:rsidR="00CF6BCC" w:rsidRPr="00ED1261" w:rsidRDefault="00CF6BCC" w:rsidP="00CF6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2025 год - 164 535,77690 тыс. рублей;</w:t>
            </w:r>
          </w:p>
          <w:p w:rsidR="00CF6BCC" w:rsidRPr="00ED1261" w:rsidRDefault="00CF6BCC" w:rsidP="00CF6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местных бюджетов (по согласованию) - </w:t>
            </w:r>
            <w:r w:rsid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                           </w:t>
            </w: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28 090,85932 тыс. рублей, из них по годам:</w:t>
            </w:r>
          </w:p>
          <w:p w:rsidR="00CF6BCC" w:rsidRPr="00ED1261" w:rsidRDefault="00CF6BCC" w:rsidP="00CF6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2014 год - 4 054,48175 тыс. рублей;</w:t>
            </w:r>
          </w:p>
          <w:p w:rsidR="00CF6BCC" w:rsidRPr="00ED1261" w:rsidRDefault="00CF6BCC" w:rsidP="00CF6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2015 год - 3 110,12107 тыс. рублей;</w:t>
            </w:r>
          </w:p>
          <w:p w:rsidR="00CF6BCC" w:rsidRPr="00ED1261" w:rsidRDefault="00CF6BCC" w:rsidP="00CF6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2016 год - 2 151,68228 тыс. рублей;</w:t>
            </w:r>
          </w:p>
          <w:p w:rsidR="00CF6BCC" w:rsidRPr="00ED1261" w:rsidRDefault="00CF6BCC" w:rsidP="00CF6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2017 год - 1 467,79892 тыс. рублей;</w:t>
            </w:r>
          </w:p>
          <w:p w:rsidR="00CF6BCC" w:rsidRPr="00ED1261" w:rsidRDefault="00CF6BCC" w:rsidP="00CF6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2018 год - 1 332,11020 тыс. рублей;</w:t>
            </w:r>
          </w:p>
          <w:p w:rsidR="00CF6BCC" w:rsidRPr="00ED1261" w:rsidRDefault="00CF6BCC" w:rsidP="00CF6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2019 год - 1 881,93100 тыс. рублей;</w:t>
            </w:r>
          </w:p>
          <w:p w:rsidR="00CF6BCC" w:rsidRPr="00ED1261" w:rsidRDefault="00CF6BCC" w:rsidP="00CF6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2020 год - 2 935,34151 тыс. рублей;</w:t>
            </w:r>
          </w:p>
          <w:p w:rsidR="00CF6BCC" w:rsidRPr="00ED1261" w:rsidRDefault="00CF6BCC" w:rsidP="00CF6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2021 год - 2 690,94151 тыс. рублей;</w:t>
            </w:r>
          </w:p>
          <w:p w:rsidR="00CF6BCC" w:rsidRPr="00ED1261" w:rsidRDefault="00CF6BCC" w:rsidP="00CF6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2022 год - 2 958,78284 тыс. рублей;</w:t>
            </w:r>
          </w:p>
          <w:p w:rsidR="00CF6BCC" w:rsidRPr="00ED1261" w:rsidRDefault="00CF6BCC" w:rsidP="00CF6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2023 год - 1 788,97300 тыс. рублей;</w:t>
            </w:r>
          </w:p>
          <w:p w:rsidR="00CF6BCC" w:rsidRPr="00ED1261" w:rsidRDefault="00CF6BCC" w:rsidP="00CF6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2024 год - 1 835,48630 тыс. рублей;</w:t>
            </w:r>
          </w:p>
          <w:p w:rsidR="00CF6BCC" w:rsidRPr="00ED1261" w:rsidRDefault="00CF6BCC" w:rsidP="00CF6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2025 год - 1 883,20894 тыс. рублей;</w:t>
            </w:r>
          </w:p>
          <w:p w:rsidR="00CF6BCC" w:rsidRPr="00ED1261" w:rsidRDefault="00CF6BCC" w:rsidP="00CF6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внебюджетных источников (по согласованию) - </w:t>
            </w:r>
            <w:r w:rsid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         </w:t>
            </w: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8 805,9259</w:t>
            </w:r>
            <w:r w:rsidR="00C3174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9</w:t>
            </w:r>
            <w:bookmarkStart w:id="1" w:name="_GoBack"/>
            <w:bookmarkEnd w:id="1"/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тыс. рублей, из них по годам:</w:t>
            </w:r>
          </w:p>
          <w:p w:rsidR="00CF6BCC" w:rsidRPr="00ED1261" w:rsidRDefault="00CF6BCC" w:rsidP="00CF6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2014 год - 801,63490 тыс. рублей;</w:t>
            </w:r>
          </w:p>
          <w:p w:rsidR="00CF6BCC" w:rsidRPr="00ED1261" w:rsidRDefault="00CF6BCC" w:rsidP="00CF6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2015 год - 735,99859 тыс. рублей;</w:t>
            </w:r>
          </w:p>
          <w:p w:rsidR="00CF6BCC" w:rsidRPr="00ED1261" w:rsidRDefault="00CF6BCC" w:rsidP="00CF6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2016 год - 277,57526 тыс. рублей;</w:t>
            </w:r>
          </w:p>
          <w:p w:rsidR="00CF6BCC" w:rsidRPr="00ED1261" w:rsidRDefault="00CF6BCC" w:rsidP="00CF6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2017 год - 243,81441 тыс. рублей;</w:t>
            </w:r>
          </w:p>
          <w:p w:rsidR="00CF6BCC" w:rsidRPr="00ED1261" w:rsidRDefault="00CF6BCC" w:rsidP="00CF6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2018 год - 237,16561 тыс. рублей;</w:t>
            </w:r>
          </w:p>
          <w:p w:rsidR="00CF6BCC" w:rsidRPr="00ED1261" w:rsidRDefault="00CF6BCC" w:rsidP="00CF6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2019 год - 514,25000 тыс. рублей;</w:t>
            </w:r>
          </w:p>
          <w:p w:rsidR="00CF6BCC" w:rsidRPr="00ED1261" w:rsidRDefault="00CF6BCC" w:rsidP="00CF6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2020 год - 956,69895 тыс. рублей;</w:t>
            </w:r>
          </w:p>
          <w:p w:rsidR="00CF6BCC" w:rsidRPr="00ED1261" w:rsidRDefault="00CF6BCC" w:rsidP="00CF6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2021 год - 956,69895 тыс. рублей;</w:t>
            </w:r>
          </w:p>
          <w:p w:rsidR="00CF6BCC" w:rsidRPr="00ED1261" w:rsidRDefault="00CF6BCC" w:rsidP="00CF6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2022 год - 981,57312 тыс. рублей;</w:t>
            </w:r>
          </w:p>
          <w:p w:rsidR="00CF6BCC" w:rsidRPr="00ED1261" w:rsidRDefault="00CF6BCC" w:rsidP="00CF6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2023 год - 1 007,09402 тыс. рублей;</w:t>
            </w:r>
          </w:p>
          <w:p w:rsidR="00CF6BCC" w:rsidRPr="00ED1261" w:rsidRDefault="00CF6BCC" w:rsidP="00CF6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2024 год - 1 033,27847 тыс. рублей;</w:t>
            </w:r>
          </w:p>
          <w:p w:rsidR="00CF6BCC" w:rsidRPr="00ED1261" w:rsidRDefault="00CF6BCC" w:rsidP="00CF6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2025 год - 1 060,14371 тыс. рублей</w:t>
            </w:r>
          </w:p>
        </w:tc>
      </w:tr>
      <w:tr w:rsidR="00CF6BCC" w:rsidRPr="00ED1261" w:rsidTr="00645320">
        <w:tc>
          <w:tcPr>
            <w:tcW w:w="2891" w:type="dxa"/>
          </w:tcPr>
          <w:p w:rsidR="00CF6BCC" w:rsidRPr="00ED1261" w:rsidRDefault="00CF6BCC" w:rsidP="00CF6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Ожидаемые результаты реализации Программы</w:t>
            </w:r>
          </w:p>
        </w:tc>
        <w:tc>
          <w:tcPr>
            <w:tcW w:w="6180" w:type="dxa"/>
          </w:tcPr>
          <w:p w:rsidR="00CF6BCC" w:rsidRPr="00ED1261" w:rsidRDefault="00CF6BCC" w:rsidP="00CF6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1) сохранение стабильности в сфере межнациональных (межэтнических) отношений;</w:t>
            </w:r>
          </w:p>
          <w:p w:rsidR="00CF6BCC" w:rsidRPr="00ED1261" w:rsidRDefault="00CF6BCC" w:rsidP="00CF6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2) сохранение и развитие этнокультурного многообразия народов России, поддержка национальных праздников и иных мероприятий, организованных этнокультурными объединениями;</w:t>
            </w:r>
          </w:p>
          <w:p w:rsidR="00CF6BCC" w:rsidRPr="00ED1261" w:rsidRDefault="00CF6BCC" w:rsidP="00CF6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3) формирование системы непрерывного военно-патриотического воспитания детей и молодежи;</w:t>
            </w:r>
          </w:p>
          <w:p w:rsidR="00CF6BCC" w:rsidRPr="00ED1261" w:rsidRDefault="00CF6BCC" w:rsidP="00CF6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4) развитие у молодого поколения чувства гордости, уважения и почитания символов государства, уважения к историческим святыням и памятникам Отечества;</w:t>
            </w:r>
          </w:p>
          <w:p w:rsidR="00CF6BCC" w:rsidRPr="00ED1261" w:rsidRDefault="00CF6BCC" w:rsidP="00CF6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5) достижение высокой вовлеченности граждан организацию и проведение мероприятий по патриотическому воспитанию;</w:t>
            </w:r>
          </w:p>
          <w:p w:rsidR="00CF6BCC" w:rsidRPr="00ED1261" w:rsidRDefault="00CF6BCC" w:rsidP="00CF6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6) создание экономического базиса и условий для устойчивого развития экономики традиционны отраслей хозяйствования на основе и технологического оснащения, совершенствования </w:t>
            </w: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модернизации;</w:t>
            </w:r>
          </w:p>
          <w:p w:rsidR="00CF6BCC" w:rsidRPr="00ED1261" w:rsidRDefault="00CF6BCC" w:rsidP="00CF6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7) создание условий для повышения занятости коренных малочисленных народов в традиционных видах хозяйственной деятельности;</w:t>
            </w:r>
          </w:p>
          <w:p w:rsidR="00CF6BCC" w:rsidRPr="00ED1261" w:rsidRDefault="00CF6BCC" w:rsidP="00CF6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8) создание условий для развития традиционного природопользования коренными малочисленным народами;</w:t>
            </w:r>
          </w:p>
          <w:p w:rsidR="00CF6BCC" w:rsidRPr="00ED1261" w:rsidRDefault="00CF6BCC" w:rsidP="00CF6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9) повышение доступности медицинского социального обслуживания для коренных малочисленных народов;</w:t>
            </w:r>
          </w:p>
          <w:p w:rsidR="00CF6BCC" w:rsidRPr="00ED1261" w:rsidRDefault="00CF6BCC" w:rsidP="00CF6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10) преодоление снижения занятости коренных малочисленных народов за счет повышения доступности образования, профессиональной подготовки;</w:t>
            </w:r>
          </w:p>
          <w:p w:rsidR="00CF6BCC" w:rsidRPr="00ED1261" w:rsidRDefault="00CF6BCC" w:rsidP="00CF6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11) реализация мер государственной поддержки сохранения традиционной национальной культуры коренных малочисленных народов, духовного национально-культурного возрождения коренных малочисленных народов;</w:t>
            </w:r>
          </w:p>
          <w:p w:rsidR="00CF6BCC" w:rsidRPr="00ED1261" w:rsidRDefault="00CF6BCC" w:rsidP="00CF6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12) обеспечение открытости и прозрачности системы государственной поддержки НКО;</w:t>
            </w:r>
          </w:p>
          <w:p w:rsidR="00CF6BCC" w:rsidRPr="00ED1261" w:rsidRDefault="00CF6BCC" w:rsidP="00CF6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13) повышение эффективности деятельности и финансовой устойчивости НКО, в том числе НКО - исполнителей общественно полезных услуг;</w:t>
            </w:r>
          </w:p>
          <w:p w:rsidR="00CF6BCC" w:rsidRPr="00ED1261" w:rsidRDefault="00CF6BCC" w:rsidP="00CF6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14) активизация деятельности местных сообществ в сфере создания и продвижения социальных инициатив, участия в принятии решений по вопросам местного значения;</w:t>
            </w:r>
          </w:p>
          <w:p w:rsidR="00CF6BCC" w:rsidRPr="00ED1261" w:rsidRDefault="00CF6BCC" w:rsidP="00CF6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15) уменьшение доли конфликтов, выявленных системой мониторинга состояния межэтнических отношений и раннего предупреждения конфликтных ситуаций в сфере межнациональных и </w:t>
            </w:r>
            <w:proofErr w:type="spellStart"/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этноконфессиональных</w:t>
            </w:r>
            <w:proofErr w:type="spellEnd"/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отношений, в общем числе конфликтов в сфере межнациональных и </w:t>
            </w:r>
            <w:proofErr w:type="spellStart"/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этноконфессиональных</w:t>
            </w:r>
            <w:proofErr w:type="spellEnd"/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отношений, выявленных в Камчатском крае;</w:t>
            </w:r>
          </w:p>
          <w:p w:rsidR="00CF6BCC" w:rsidRPr="00ED1261" w:rsidRDefault="00CF6BCC" w:rsidP="00CF6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16) уменьшение доли конфликтных ситуаций в сфере межнациональных и </w:t>
            </w:r>
            <w:proofErr w:type="spellStart"/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этноконфессиональных</w:t>
            </w:r>
            <w:proofErr w:type="spellEnd"/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отношений, урегулированных на муниципальном уровне, в общем числе конфликтов в сфере межнациональных и </w:t>
            </w:r>
            <w:proofErr w:type="spellStart"/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этноконфессиональных</w:t>
            </w:r>
            <w:proofErr w:type="spellEnd"/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отношений, выявленных в муниципальных образованиях в Камчатском крае;</w:t>
            </w:r>
          </w:p>
          <w:p w:rsidR="00CF6BCC" w:rsidRPr="00ED1261" w:rsidRDefault="00CF6BCC" w:rsidP="00CF6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17) уменьшение доли конфликтных ситуаций в </w:t>
            </w: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 xml:space="preserve">сфере межнациональных и </w:t>
            </w:r>
            <w:proofErr w:type="spellStart"/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этноконфессиональных</w:t>
            </w:r>
            <w:proofErr w:type="spellEnd"/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отношений, вышедших на уровень субъекта Российской Федерации, в общем числе конфликтов в сфере межнациональных и </w:t>
            </w:r>
            <w:proofErr w:type="spellStart"/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этноконфессиональных</w:t>
            </w:r>
            <w:proofErr w:type="spellEnd"/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отношений, выявленных в Камчатском крае;</w:t>
            </w:r>
          </w:p>
          <w:p w:rsidR="00CF6BCC" w:rsidRPr="00ED1261" w:rsidRDefault="00CF6BCC" w:rsidP="00CF6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18) уменьшение доли конфликтных ситуаций в сфере межнациональных и </w:t>
            </w:r>
            <w:proofErr w:type="spellStart"/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этноконфессиональных</w:t>
            </w:r>
            <w:proofErr w:type="spellEnd"/>
            <w:r w:rsidRPr="00ED126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отношений, вышедших на уровень Российской Федерации, в общем числе конфликтных ситуаций, выявленных системой мониторинга состояния межэтнических отношений и раннего предупреждения конфликтных ситуаций в Камчатском крае</w:t>
            </w:r>
            <w:r w:rsidR="00F136B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247BF2" w:rsidRPr="00ED1261" w:rsidRDefault="00247BF2">
      <w:pPr>
        <w:rPr>
          <w:rFonts w:ascii="Times New Roman" w:hAnsi="Times New Roman" w:cs="Times New Roman"/>
          <w:sz w:val="28"/>
          <w:szCs w:val="28"/>
        </w:rPr>
      </w:pPr>
    </w:p>
    <w:sectPr w:rsidR="00247BF2" w:rsidRPr="00ED12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BCC"/>
    <w:rsid w:val="00247BF2"/>
    <w:rsid w:val="00577A0B"/>
    <w:rsid w:val="00581856"/>
    <w:rsid w:val="005F593B"/>
    <w:rsid w:val="007005E9"/>
    <w:rsid w:val="00BD31BA"/>
    <w:rsid w:val="00C31746"/>
    <w:rsid w:val="00CF6BCC"/>
    <w:rsid w:val="00ED1261"/>
    <w:rsid w:val="00F13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3C2417"/>
  <w15:chartTrackingRefBased/>
  <w15:docId w15:val="{A202ED90-A87D-44C6-9502-A927453F7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07DDA8906F10C4A6510C09C85631D8C404FD19FEB22450346A0078111736630937DE6E14393547C4D101C11882C127D4937C07F2AAB2FAF6DC0F9D9Ar4C0D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7DDA8906F10C4A6510C09C85631D8C404FD19FEB22450346A0078111736630937DE6E14393547C4D101C11882C127D4937C07F2AAB2FAF6DC0F9D9Ar4C0D" TargetMode="External"/><Relationship Id="rId5" Type="http://schemas.openxmlformats.org/officeDocument/2006/relationships/hyperlink" Target="consultantplus://offline/ref=07DDA8906F10C4A6510C09C85631D8C404FD19FEB22450346A0078111736630937DE6E14393547C4D101C11882C127D4937C07F2AAB2FAF6DC0F9D9Ar4C0D" TargetMode="External"/><Relationship Id="rId4" Type="http://schemas.openxmlformats.org/officeDocument/2006/relationships/hyperlink" Target="consultantplus://offline/ref=07DDA8906F10C4A6510C09C85631D8C404FD19FEB22555326C0A78111736630937DE6E14393547C4D101C11D85C127D4937C07F2AAB2FAF6DC0F9D9Ar4C0D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11</Pages>
  <Words>2830</Words>
  <Characters>16134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Кульков Дмитрий Львович</dc:creator>
  <cp:keywords/>
  <dc:description/>
  <cp:lastModifiedBy>Задорожная Ольга Александровна</cp:lastModifiedBy>
  <cp:revision>6</cp:revision>
  <dcterms:created xsi:type="dcterms:W3CDTF">2020-10-16T02:36:00Z</dcterms:created>
  <dcterms:modified xsi:type="dcterms:W3CDTF">2020-10-20T04:27:00Z</dcterms:modified>
</cp:coreProperties>
</file>